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B99F07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5A6844">
        <w:rPr>
          <w:rFonts w:ascii="Arial" w:hAnsi="Arial" w:cs="Arial"/>
          <w:b/>
          <w:bCs/>
          <w:sz w:val="28"/>
          <w:szCs w:val="28"/>
          <w:lang w:val="ru-RU"/>
        </w:rPr>
        <w:t xml:space="preserve">Новая пневматическая насадная сеялка </w:t>
      </w:r>
      <w:proofErr w:type="spellStart"/>
      <w:r w:rsidRPr="005A6844">
        <w:rPr>
          <w:rFonts w:ascii="Arial" w:hAnsi="Arial" w:cs="Arial"/>
          <w:b/>
          <w:bCs/>
          <w:sz w:val="28"/>
          <w:szCs w:val="28"/>
          <w:lang w:val="ru-RU"/>
        </w:rPr>
        <w:t>Centaya</w:t>
      </w:r>
      <w:proofErr w:type="spellEnd"/>
      <w:r w:rsidRPr="005A6844">
        <w:rPr>
          <w:rFonts w:ascii="Arial" w:hAnsi="Arial" w:cs="Arial"/>
          <w:b/>
          <w:bCs/>
          <w:sz w:val="28"/>
          <w:szCs w:val="28"/>
          <w:lang w:val="ru-RU"/>
        </w:rPr>
        <w:t xml:space="preserve"> 3000 Special</w:t>
      </w:r>
    </w:p>
    <w:p w14:paraId="00BF3D24" w14:textId="77777777" w:rsidR="004C01B5" w:rsidRPr="00F1490A" w:rsidRDefault="004C01B5" w:rsidP="00B55A14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</w:p>
    <w:p w14:paraId="0981FDDC" w14:textId="44D18ABA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К выставке </w:t>
      </w:r>
      <w:proofErr w:type="spellStart"/>
      <w:r w:rsidRPr="005A6844">
        <w:rPr>
          <w:rFonts w:ascii="Arial" w:eastAsia="Arial" w:hAnsi="Arial" w:cs="Arial"/>
          <w:lang w:val="ru-RU"/>
        </w:rPr>
        <w:t>Sima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2022 AMAZONE расширяет линейку пневматических насадных сеялок и представляет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3000 Special. Новая модель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приходит на смену насадной сеялке AD-P Special.</w:t>
      </w:r>
    </w:p>
    <w:p w14:paraId="743E5B1A" w14:textId="387D425A" w:rsid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предлагается с объёмом бункера 1.000 л и 1.500 л и шириной захвата 3 м. Пневматическая насадная сеялка может быть оснащена однодисковыми сошниками </w:t>
      </w:r>
      <w:proofErr w:type="spellStart"/>
      <w:r w:rsidRPr="005A6844">
        <w:rPr>
          <w:rFonts w:ascii="Arial" w:eastAsia="Arial" w:hAnsi="Arial" w:cs="Arial"/>
          <w:lang w:val="ru-RU"/>
        </w:rPr>
        <w:t>RoTeC</w:t>
      </w:r>
      <w:proofErr w:type="spellEnd"/>
      <w:r w:rsidRPr="005A6844">
        <w:rPr>
          <w:rFonts w:ascii="Arial" w:eastAsia="Arial" w:hAnsi="Arial" w:cs="Arial"/>
          <w:lang w:val="ru-RU"/>
        </w:rPr>
        <w:t xml:space="preserve"> или двухдисковыми сошниками </w:t>
      </w:r>
      <w:proofErr w:type="spellStart"/>
      <w:r w:rsidRPr="005A6844">
        <w:rPr>
          <w:rFonts w:ascii="Arial" w:eastAsia="Arial" w:hAnsi="Arial" w:cs="Arial"/>
          <w:lang w:val="ru-RU"/>
        </w:rPr>
        <w:t>TwinTeC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Special.</w:t>
      </w:r>
    </w:p>
    <w:p w14:paraId="38673D47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739F3E7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A6844">
        <w:rPr>
          <w:rFonts w:ascii="Arial" w:eastAsia="Arial" w:hAnsi="Arial" w:cs="Arial"/>
          <w:b/>
          <w:bCs/>
          <w:lang w:val="ru-RU"/>
        </w:rPr>
        <w:t>Компактно, удобно в пользовании, точно</w:t>
      </w:r>
    </w:p>
    <w:p w14:paraId="5310EE2C" w14:textId="36B0D236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Сегментная распределительная головка на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расположена за семенным бункером и непосредственно над сошниками. Такое расположение обеспечивает короткие магистрали подачи посевного материала. За счет этого бункер выдвинут далеко вперед и имеет оптимальный центр тяжести близко к трактору. Доступ к распределительной головке возможен через удобную платформу, что позволяет проводить ее регулярный контроль. Настройка систем технологической колеи за счет удобного доступа также осуществляется очень просто.</w:t>
      </w:r>
    </w:p>
    <w:p w14:paraId="20D7BABC" w14:textId="07EEADF9" w:rsidR="005A6844" w:rsidRPr="005A6844" w:rsidRDefault="005A6844" w:rsidP="00A3553C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Более уплощенная конструктивная форма бункера обеспечивает механизатору лучший обзор машины. Большое отверстие бункера 2,30 x 0,84 м позволяет проводить быстрое заполнение из мешков, </w:t>
      </w:r>
      <w:proofErr w:type="spellStart"/>
      <w:r w:rsidRPr="005A6844">
        <w:rPr>
          <w:rFonts w:ascii="Arial" w:eastAsia="Arial" w:hAnsi="Arial" w:cs="Arial"/>
          <w:lang w:val="ru-RU"/>
        </w:rPr>
        <w:t>биг-бэгов</w:t>
      </w:r>
      <w:proofErr w:type="spellEnd"/>
      <w:r w:rsidRPr="005A6844">
        <w:rPr>
          <w:rFonts w:ascii="Arial" w:eastAsia="Arial" w:hAnsi="Arial" w:cs="Arial"/>
          <w:lang w:val="ru-RU"/>
        </w:rPr>
        <w:t>, а также с помощью фронтального погрузчика. Благодаря воронкообразному выходному отверстию и заостренным стенкам бункера посевной материал надежно подается к дозирующему устройству. Кроме того, отмечается незначительное количество остатков.</w:t>
      </w:r>
    </w:p>
    <w:p w14:paraId="0F2394FE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Управление насадной сеялкой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осуществляется через систему ISOBUS. Программное обеспечение AMAZONE собственной </w:t>
      </w:r>
      <w:r w:rsidRPr="005A6844">
        <w:rPr>
          <w:rFonts w:ascii="Arial" w:eastAsia="Arial" w:hAnsi="Arial" w:cs="Arial"/>
          <w:lang w:val="ru-RU"/>
        </w:rPr>
        <w:lastRenderedPageBreak/>
        <w:t xml:space="preserve">разработки позволяет механизатору проводить интуитивное управление. В сочетании с терминалом </w:t>
      </w:r>
      <w:proofErr w:type="spellStart"/>
      <w:r w:rsidRPr="005A6844">
        <w:rPr>
          <w:rFonts w:ascii="Arial" w:eastAsia="Arial" w:hAnsi="Arial" w:cs="Arial"/>
          <w:lang w:val="ru-RU"/>
        </w:rPr>
        <w:t>TwinTerminal</w:t>
      </w:r>
      <w:proofErr w:type="spellEnd"/>
      <w:r w:rsidRPr="005A6844">
        <w:rPr>
          <w:rFonts w:ascii="Arial" w:eastAsia="Arial" w:hAnsi="Arial" w:cs="Arial"/>
          <w:lang w:val="ru-RU"/>
        </w:rPr>
        <w:t xml:space="preserve"> машину можно очень быстро и просто подготовить к полевым работам.</w:t>
      </w:r>
    </w:p>
    <w:p w14:paraId="63178DD1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9A877F3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A6844">
        <w:rPr>
          <w:rFonts w:ascii="Arial" w:eastAsia="Arial" w:hAnsi="Arial" w:cs="Arial"/>
          <w:b/>
          <w:bCs/>
          <w:lang w:val="ru-RU"/>
        </w:rPr>
        <w:t>Умная калибровка</w:t>
      </w:r>
    </w:p>
    <w:p w14:paraId="161642C7" w14:textId="6BA6AAAD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>Калибровка семенного бункера осуществляется очень удобно через платформу. Дозирующее устройство с удобным доступом на дне бункера обеспечивает равномерное дозирование посевного материала. С помощью прилагаемого улавливающего лотка собирается посевной материал и взвешивается посредством входящих в серийное оснащение весов.</w:t>
      </w:r>
    </w:p>
    <w:p w14:paraId="6F0C8769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Для других видов посевного материала или различной нормы высева AMAZONE предлагает различные дозирующие катушки для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Special. Для смены дозирующих катушек нужно открутить всего два болта непосредственно на дозирующем устройстве с помощью прилагаемого инструмента.</w:t>
      </w:r>
    </w:p>
    <w:p w14:paraId="4EB3AD0C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Для дальнейшего упрощения </w:t>
      </w:r>
      <w:proofErr w:type="spellStart"/>
      <w:r w:rsidRPr="005A6844">
        <w:rPr>
          <w:rFonts w:ascii="Arial" w:eastAsia="Arial" w:hAnsi="Arial" w:cs="Arial"/>
          <w:lang w:val="ru-RU"/>
        </w:rPr>
        <w:t>предозирования</w:t>
      </w:r>
      <w:proofErr w:type="spellEnd"/>
      <w:r w:rsidRPr="005A6844">
        <w:rPr>
          <w:rFonts w:ascii="Arial" w:eastAsia="Arial" w:hAnsi="Arial" w:cs="Arial"/>
          <w:lang w:val="ru-RU"/>
        </w:rPr>
        <w:t xml:space="preserve">, калибровки и удаления остатков AMAZONE предлагает для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в сочетании с терминалом управления </w:t>
      </w:r>
      <w:proofErr w:type="spellStart"/>
      <w:r w:rsidRPr="005A6844">
        <w:rPr>
          <w:rFonts w:ascii="Arial" w:eastAsia="Arial" w:hAnsi="Arial" w:cs="Arial"/>
          <w:lang w:val="ru-RU"/>
        </w:rPr>
        <w:t>AmaTron</w:t>
      </w:r>
      <w:proofErr w:type="spellEnd"/>
      <w:r w:rsidRPr="005A6844">
        <w:rPr>
          <w:rFonts w:ascii="Arial" w:eastAsia="Arial" w:hAnsi="Arial" w:cs="Arial"/>
          <w:lang w:val="ru-RU"/>
        </w:rPr>
        <w:t xml:space="preserve"> 4 Comfort-пакет 1 терминалом </w:t>
      </w:r>
      <w:proofErr w:type="spellStart"/>
      <w:r w:rsidRPr="005A6844">
        <w:rPr>
          <w:rFonts w:ascii="Arial" w:eastAsia="Arial" w:hAnsi="Arial" w:cs="Arial"/>
          <w:lang w:val="ru-RU"/>
        </w:rPr>
        <w:t>TwinTerminal</w:t>
      </w:r>
      <w:proofErr w:type="spellEnd"/>
      <w:r w:rsidRPr="005A6844">
        <w:rPr>
          <w:rFonts w:ascii="Arial" w:eastAsia="Arial" w:hAnsi="Arial" w:cs="Arial"/>
          <w:lang w:val="ru-RU"/>
        </w:rPr>
        <w:t xml:space="preserve"> 3.0. Этот терминал закрепляется посредством магнита вблизи дозирующего устройства. Таким образом, калибровка осуществляется непосредственно у машины, и отпадает необходимость многократно заходить и выходить из кабины трактора. Для ISOBUS-управления посевной комбинацией можно использовать на выбор ISOBUS-терминалы </w:t>
      </w:r>
      <w:proofErr w:type="spellStart"/>
      <w:r w:rsidRPr="005A6844">
        <w:rPr>
          <w:rFonts w:ascii="Arial" w:eastAsia="Arial" w:hAnsi="Arial" w:cs="Arial"/>
          <w:lang w:val="ru-RU"/>
        </w:rPr>
        <w:t>AmaTron</w:t>
      </w:r>
      <w:proofErr w:type="spellEnd"/>
      <w:r w:rsidRPr="005A6844">
        <w:rPr>
          <w:rFonts w:ascii="Arial" w:eastAsia="Arial" w:hAnsi="Arial" w:cs="Arial"/>
          <w:lang w:val="ru-RU"/>
        </w:rPr>
        <w:t xml:space="preserve"> 4, </w:t>
      </w:r>
      <w:proofErr w:type="spellStart"/>
      <w:r w:rsidRPr="005A6844">
        <w:rPr>
          <w:rFonts w:ascii="Arial" w:eastAsia="Arial" w:hAnsi="Arial" w:cs="Arial"/>
          <w:lang w:val="ru-RU"/>
        </w:rPr>
        <w:t>AmaPad</w:t>
      </w:r>
      <w:proofErr w:type="spellEnd"/>
      <w:r w:rsidRPr="005A6844">
        <w:rPr>
          <w:rFonts w:ascii="Arial" w:eastAsia="Arial" w:hAnsi="Arial" w:cs="Arial"/>
          <w:lang w:val="ru-RU"/>
        </w:rPr>
        <w:t xml:space="preserve"> 2 от AMAZONE или любой ISOBUS-терминал другого производителя.</w:t>
      </w:r>
    </w:p>
    <w:p w14:paraId="5E028065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1049722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A6844">
        <w:rPr>
          <w:rFonts w:ascii="Arial" w:eastAsia="Arial" w:hAnsi="Arial" w:cs="Arial"/>
          <w:b/>
          <w:bCs/>
          <w:lang w:val="ru-RU"/>
        </w:rPr>
        <w:t>Однодисковый сошник или двухдисковый сошник</w:t>
      </w:r>
    </w:p>
    <w:p w14:paraId="0F6792D8" w14:textId="6A94D789" w:rsidR="005A6844" w:rsidRPr="005A6844" w:rsidRDefault="005A6844" w:rsidP="00A3553C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может быть на выбор оснащена однодисковыми сошниками </w:t>
      </w:r>
      <w:proofErr w:type="spellStart"/>
      <w:r w:rsidRPr="005A6844">
        <w:rPr>
          <w:rFonts w:ascii="Arial" w:eastAsia="Arial" w:hAnsi="Arial" w:cs="Arial"/>
          <w:lang w:val="ru-RU"/>
        </w:rPr>
        <w:t>RoTeC</w:t>
      </w:r>
      <w:proofErr w:type="spellEnd"/>
      <w:r w:rsidRPr="005A6844">
        <w:rPr>
          <w:rFonts w:ascii="Arial" w:eastAsia="Arial" w:hAnsi="Arial" w:cs="Arial"/>
          <w:lang w:val="ru-RU"/>
        </w:rPr>
        <w:t xml:space="preserve"> или двухдисковыми сошниками </w:t>
      </w:r>
      <w:proofErr w:type="spellStart"/>
      <w:r w:rsidRPr="005A6844">
        <w:rPr>
          <w:rFonts w:ascii="Arial" w:eastAsia="Arial" w:hAnsi="Arial" w:cs="Arial"/>
          <w:lang w:val="ru-RU"/>
        </w:rPr>
        <w:t>TwinTeC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Special.</w:t>
      </w:r>
    </w:p>
    <w:p w14:paraId="1379223E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lastRenderedPageBreak/>
        <w:t xml:space="preserve">Сошники </w:t>
      </w:r>
      <w:proofErr w:type="spellStart"/>
      <w:r w:rsidRPr="005A6844">
        <w:rPr>
          <w:rFonts w:ascii="Arial" w:eastAsia="Arial" w:hAnsi="Arial" w:cs="Arial"/>
          <w:lang w:val="ru-RU"/>
        </w:rPr>
        <w:t>RoTeC</w:t>
      </w:r>
      <w:proofErr w:type="spellEnd"/>
      <w:r w:rsidRPr="005A6844">
        <w:rPr>
          <w:rFonts w:ascii="Arial" w:eastAsia="Arial" w:hAnsi="Arial" w:cs="Arial"/>
          <w:lang w:val="ru-RU"/>
        </w:rPr>
        <w:t xml:space="preserve"> не требуют обслуживания и надежно </w:t>
      </w:r>
      <w:proofErr w:type="spellStart"/>
      <w:r w:rsidRPr="005A6844">
        <w:rPr>
          <w:rFonts w:ascii="Arial" w:eastAsia="Arial" w:hAnsi="Arial" w:cs="Arial"/>
          <w:lang w:val="ru-RU"/>
        </w:rPr>
        <w:t>работаютдаже</w:t>
      </w:r>
      <w:proofErr w:type="spellEnd"/>
      <w:r w:rsidRPr="005A6844">
        <w:rPr>
          <w:rFonts w:ascii="Arial" w:eastAsia="Arial" w:hAnsi="Arial" w:cs="Arial"/>
          <w:lang w:val="ru-RU"/>
        </w:rPr>
        <w:t xml:space="preserve"> при очень большом количестве соломы и растительных остатков. Формирование посевной борозды и оптимальная подача семян в почву происходит, с одной стороны за счёт высевающих дисков, с другой – за счёт </w:t>
      </w:r>
      <w:proofErr w:type="spellStart"/>
      <w:r w:rsidRPr="005A6844">
        <w:rPr>
          <w:rFonts w:ascii="Arial" w:eastAsia="Arial" w:hAnsi="Arial" w:cs="Arial"/>
          <w:lang w:val="ru-RU"/>
        </w:rPr>
        <w:t>бороздообразователя</w:t>
      </w:r>
      <w:proofErr w:type="spellEnd"/>
      <w:r w:rsidRPr="005A6844">
        <w:rPr>
          <w:rFonts w:ascii="Arial" w:eastAsia="Arial" w:hAnsi="Arial" w:cs="Arial"/>
          <w:lang w:val="ru-RU"/>
        </w:rPr>
        <w:t>. Опорный каток Control 10 или Control 25 препятствует прилипанию почвы к высевающему диску и точно выдерживает заданную глубину посева. Выбрать можно междурядье 12,5 см и 15 см.</w:t>
      </w:r>
    </w:p>
    <w:p w14:paraId="292359B9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Сеялка оснащена высокопроизводительными, прецизионными и прочными двухдисковыми сошниками </w:t>
      </w:r>
      <w:proofErr w:type="spellStart"/>
      <w:r w:rsidRPr="005A6844">
        <w:rPr>
          <w:rFonts w:ascii="Arial" w:eastAsia="Arial" w:hAnsi="Arial" w:cs="Arial"/>
          <w:lang w:val="ru-RU"/>
        </w:rPr>
        <w:t>TwinTeC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Special. Сошник с диаметром диска 340 мм обеспечивает при давлении на сошник 40 кг прецизионную и чистую укладку посевного материала даже при высокой скорости и на переменных почвах. Благодаря опорному катку всегда отмечается качественное закрытие борозды, так что оптимальная укладка посевного материала гарантирована. Сошник отличается плавностью хода даже в тяжелейших условиях. Междурядье составляет 15 см.</w:t>
      </w:r>
    </w:p>
    <w:p w14:paraId="4C35E6B2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AE0285C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A6844">
        <w:rPr>
          <w:rFonts w:ascii="Arial" w:eastAsia="Arial" w:hAnsi="Arial" w:cs="Arial"/>
          <w:b/>
          <w:bCs/>
          <w:lang w:val="ru-RU"/>
        </w:rPr>
        <w:t xml:space="preserve">Система быстрой сцепки </w:t>
      </w:r>
      <w:proofErr w:type="spellStart"/>
      <w:r w:rsidRPr="005A6844">
        <w:rPr>
          <w:rFonts w:ascii="Arial" w:eastAsia="Arial" w:hAnsi="Arial" w:cs="Arial"/>
          <w:b/>
          <w:bCs/>
          <w:lang w:val="ru-RU"/>
        </w:rPr>
        <w:t>QuickLink</w:t>
      </w:r>
      <w:proofErr w:type="spellEnd"/>
      <w:r w:rsidRPr="005A6844">
        <w:rPr>
          <w:rFonts w:ascii="Arial" w:eastAsia="Arial" w:hAnsi="Arial" w:cs="Arial"/>
          <w:b/>
          <w:bCs/>
          <w:lang w:val="ru-RU"/>
        </w:rPr>
        <w:t xml:space="preserve"> </w:t>
      </w:r>
    </w:p>
    <w:p w14:paraId="14792844" w14:textId="77777777" w:rsidR="005A6844" w:rsidRPr="005A6844" w:rsidRDefault="005A6844" w:rsidP="005A684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6844">
        <w:rPr>
          <w:rFonts w:ascii="Arial" w:eastAsia="Arial" w:hAnsi="Arial" w:cs="Arial"/>
          <w:lang w:val="ru-RU"/>
        </w:rPr>
        <w:t xml:space="preserve">Насадная сеялка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может быть соединена с различными почвообрабатывающими орудиями AMAZONE очень просто, быстро и без инструментов с помощью системы быстрой сцепки </w:t>
      </w:r>
      <w:proofErr w:type="spellStart"/>
      <w:r w:rsidRPr="005A6844">
        <w:rPr>
          <w:rFonts w:ascii="Arial" w:eastAsia="Arial" w:hAnsi="Arial" w:cs="Arial"/>
          <w:lang w:val="ru-RU"/>
        </w:rPr>
        <w:t>QuickLink</w:t>
      </w:r>
      <w:proofErr w:type="spellEnd"/>
      <w:r w:rsidRPr="005A6844">
        <w:rPr>
          <w:rFonts w:ascii="Arial" w:eastAsia="Arial" w:hAnsi="Arial" w:cs="Arial"/>
          <w:lang w:val="ru-RU"/>
        </w:rPr>
        <w:t xml:space="preserve">. В зависимости от почвенных условий возможна комбинация с ротационными боронами KE 02 или ротационными культиваторами KG и KX. На очень легких почвах </w:t>
      </w:r>
      <w:proofErr w:type="spellStart"/>
      <w:r w:rsidRPr="005A6844">
        <w:rPr>
          <w:rFonts w:ascii="Arial" w:eastAsia="Arial" w:hAnsi="Arial" w:cs="Arial"/>
          <w:lang w:val="ru-RU"/>
        </w:rPr>
        <w:t>Centaya</w:t>
      </w:r>
      <w:proofErr w:type="spellEnd"/>
      <w:r w:rsidRPr="005A6844">
        <w:rPr>
          <w:rFonts w:ascii="Arial" w:eastAsia="Arial" w:hAnsi="Arial" w:cs="Arial"/>
          <w:lang w:val="ru-RU"/>
        </w:rPr>
        <w:t xml:space="preserve"> Special может использоваться с компактной дисковой бороной </w:t>
      </w:r>
      <w:proofErr w:type="spellStart"/>
      <w:r w:rsidRPr="005A6844">
        <w:rPr>
          <w:rFonts w:ascii="Arial" w:eastAsia="Arial" w:hAnsi="Arial" w:cs="Arial"/>
          <w:lang w:val="ru-RU"/>
        </w:rPr>
        <w:t>CombiDisc</w:t>
      </w:r>
      <w:proofErr w:type="spellEnd"/>
      <w:r w:rsidRPr="005A6844">
        <w:rPr>
          <w:rFonts w:ascii="Arial" w:eastAsia="Arial" w:hAnsi="Arial" w:cs="Arial"/>
          <w:lang w:val="ru-RU"/>
        </w:rPr>
        <w:t>.</w:t>
      </w:r>
    </w:p>
    <w:p w14:paraId="1A6956A0" w14:textId="73EE9F89" w:rsidR="00226DF5" w:rsidRDefault="00226DF5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46B522B" w14:textId="3F87D514" w:rsidR="005A6844" w:rsidRDefault="005A6844" w:rsidP="00B55A1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E9113BF" w14:textId="77777777" w:rsidR="00380215" w:rsidRPr="00A3553C" w:rsidRDefault="00380215" w:rsidP="00380215">
      <w:pPr>
        <w:spacing w:after="120" w:line="360" w:lineRule="auto"/>
        <w:ind w:right="1695"/>
        <w:rPr>
          <w:rFonts w:ascii="Arial" w:hAnsi="Arial" w:cs="Arial"/>
          <w:bCs/>
          <w:lang w:val="ru-RU"/>
        </w:rPr>
      </w:pPr>
    </w:p>
    <w:p w14:paraId="7EAF74AD" w14:textId="77777777" w:rsidR="00380215" w:rsidRDefault="00380215" w:rsidP="0038021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2054483A" wp14:editId="5C638CB2">
            <wp:extent cx="3477600" cy="2880000"/>
            <wp:effectExtent l="0" t="0" r="2540" b="317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79B2D" w14:textId="77777777" w:rsidR="00D20DBF" w:rsidRPr="00D20DBF" w:rsidRDefault="00D20DBF" w:rsidP="00D20DB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Centaya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3000 Special с двухдисковыми сошниками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TwinTeC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Special</w:t>
      </w:r>
    </w:p>
    <w:p w14:paraId="4DEED8A3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5EF9D3F5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</w:p>
    <w:p w14:paraId="314549AD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en-US"/>
        </w:rPr>
      </w:pPr>
      <w:r w:rsidRPr="00D20DBF">
        <w:rPr>
          <w:rFonts w:ascii="Arial" w:hAnsi="Arial" w:cs="Arial"/>
          <w:bCs/>
          <w:noProof/>
          <w:color w:val="0D0D0D" w:themeColor="text1" w:themeTint="F2"/>
          <w:lang w:val="en-US"/>
        </w:rPr>
        <w:drawing>
          <wp:inline distT="0" distB="0" distL="0" distR="0" wp14:anchorId="72196845" wp14:editId="53C21693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09CC0" w14:textId="77777777" w:rsidR="00D20DBF" w:rsidRPr="00D20DBF" w:rsidRDefault="00D20DBF" w:rsidP="00D20DB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Centaya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3000 Special с фронтальным пакером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Nautilus</w:t>
      </w:r>
      <w:proofErr w:type="spellEnd"/>
    </w:p>
    <w:p w14:paraId="07064F73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1822A314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en-US"/>
        </w:rPr>
      </w:pPr>
    </w:p>
    <w:p w14:paraId="03D707DE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en-US"/>
        </w:rPr>
      </w:pPr>
      <w:r w:rsidRPr="00D20DBF">
        <w:rPr>
          <w:rFonts w:ascii="Arial" w:hAnsi="Arial" w:cs="Arial"/>
          <w:bCs/>
          <w:noProof/>
          <w:color w:val="0D0D0D" w:themeColor="text1" w:themeTint="F2"/>
          <w:lang w:val="en-US"/>
        </w:rPr>
        <w:lastRenderedPageBreak/>
        <w:drawing>
          <wp:inline distT="0" distB="0" distL="0" distR="0" wp14:anchorId="57E8FAD0" wp14:editId="1FEAEF9B">
            <wp:extent cx="4060800" cy="2880000"/>
            <wp:effectExtent l="0" t="0" r="381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68D93" w14:textId="427279DF" w:rsidR="00D20DBF" w:rsidRPr="00D20DBF" w:rsidRDefault="00D20DBF" w:rsidP="00D20DB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Для умной калибровки AMAZONE предлагает Comfort-пакет с терминалом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TwinTerminal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3.0</w:t>
      </w:r>
    </w:p>
    <w:p w14:paraId="4977A11A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0D6C2DE7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en-US"/>
        </w:rPr>
      </w:pPr>
    </w:p>
    <w:p w14:paraId="0A29A707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  <w:r w:rsidRPr="00D20DBF">
        <w:rPr>
          <w:rFonts w:ascii="Arial" w:hAnsi="Arial" w:cs="Arial"/>
          <w:bCs/>
          <w:noProof/>
          <w:color w:val="0D0D0D" w:themeColor="text1" w:themeTint="F2"/>
        </w:rPr>
        <w:drawing>
          <wp:inline distT="0" distB="0" distL="0" distR="0" wp14:anchorId="12F6D252" wp14:editId="21EF526E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C2989" w14:textId="77777777" w:rsidR="00D20DBF" w:rsidRPr="00D20DBF" w:rsidRDefault="00D20DBF" w:rsidP="00D20DB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Двухдисковый сошник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TwinTeC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Special с консолью сошника</w:t>
      </w:r>
    </w:p>
    <w:p w14:paraId="4B524A18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2EF15E73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</w:p>
    <w:p w14:paraId="7CC1328C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  <w:r w:rsidRPr="00D20DBF">
        <w:rPr>
          <w:rFonts w:ascii="Arial" w:hAnsi="Arial" w:cs="Arial"/>
          <w:bCs/>
          <w:noProof/>
          <w:color w:val="0D0D0D" w:themeColor="text1" w:themeTint="F2"/>
        </w:rPr>
        <w:lastRenderedPageBreak/>
        <w:drawing>
          <wp:inline distT="0" distB="0" distL="0" distR="0" wp14:anchorId="753A1A1A" wp14:editId="510856F9">
            <wp:extent cx="45468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6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9F53B" w14:textId="1AF70F3E" w:rsidR="00380215" w:rsidRPr="00D20DBF" w:rsidRDefault="00D20DBF" w:rsidP="0040383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Насадная сеялка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Centaya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3000 Special соединяется с ротационной бороной KE </w:t>
      </w:r>
      <w:proofErr w:type="gram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3002-190</w:t>
      </w:r>
      <w:proofErr w:type="gram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Rotamix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с помощью системы быстрой сцепки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QuickLink</w:t>
      </w:r>
      <w:proofErr w:type="spellEnd"/>
    </w:p>
    <w:p w14:paraId="38B1CD06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</w:p>
    <w:p w14:paraId="18132AEF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</w:p>
    <w:p w14:paraId="3262DECD" w14:textId="77777777" w:rsidR="00380215" w:rsidRPr="00D20DBF" w:rsidRDefault="00380215" w:rsidP="003802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</w:rPr>
      </w:pPr>
      <w:r w:rsidRPr="00D20DBF">
        <w:rPr>
          <w:rFonts w:ascii="Arial" w:hAnsi="Arial" w:cs="Arial"/>
          <w:bCs/>
          <w:noProof/>
          <w:color w:val="0D0D0D" w:themeColor="text1" w:themeTint="F2"/>
        </w:rPr>
        <w:drawing>
          <wp:inline distT="0" distB="0" distL="0" distR="0" wp14:anchorId="47FD6E4A" wp14:editId="607CF2EF">
            <wp:extent cx="34848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A70" w14:textId="4AFEB9A2" w:rsidR="007079EE" w:rsidRDefault="00D20DBF" w:rsidP="0040383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С осветительным оборудованием для движения по общественным дорогам </w:t>
      </w:r>
      <w:proofErr w:type="spellStart"/>
      <w:r w:rsidRPr="00D20DBF">
        <w:rPr>
          <w:rFonts w:ascii="Arial" w:hAnsi="Arial" w:cs="Arial"/>
          <w:bCs/>
          <w:color w:val="0D0D0D" w:themeColor="text1" w:themeTint="F2"/>
          <w:lang w:val="ru-RU"/>
        </w:rPr>
        <w:t>Centaya</w:t>
      </w:r>
      <w:proofErr w:type="spellEnd"/>
      <w:r w:rsidRPr="00D20DBF">
        <w:rPr>
          <w:rFonts w:ascii="Arial" w:hAnsi="Arial" w:cs="Arial"/>
          <w:bCs/>
          <w:color w:val="0D0D0D" w:themeColor="text1" w:themeTint="F2"/>
          <w:lang w:val="ru-RU"/>
        </w:rPr>
        <w:t xml:space="preserve"> 3000 Special отвечает всем требованиям, предъявляемым к движению по общественным дорогам, согласно предписаниям.</w:t>
      </w:r>
    </w:p>
    <w:p w14:paraId="2924601B" w14:textId="7387C6FE" w:rsidR="00403836" w:rsidRDefault="00403836" w:rsidP="0040383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3AEA00A6" w14:textId="3E27BC3E" w:rsidR="00403836" w:rsidRDefault="00403836" w:rsidP="0040383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156D6B7F" w14:textId="77777777" w:rsidR="00403836" w:rsidRPr="00403836" w:rsidRDefault="00403836" w:rsidP="0040383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0D0D0D" w:themeColor="text1" w:themeTint="F2"/>
          <w:lang w:val="ru-RU"/>
        </w:rPr>
      </w:pPr>
    </w:p>
    <w:p w14:paraId="175A43D7" w14:textId="77777777" w:rsidR="00FA7B91" w:rsidRPr="00380215" w:rsidRDefault="00FA7B91" w:rsidP="00FA7B91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lastRenderedPageBreak/>
        <w:t>Иллюстрации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содержание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данные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о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технических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характеристиках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без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обязательств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могут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отличаться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в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зависимости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от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оснащения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!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Следует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соблюдать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действующие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положения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местных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правил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дорожного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движения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возможно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потребуется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получение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специального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FA7B91">
        <w:rPr>
          <w:rFonts w:ascii="Arial" w:hAnsi="Arial" w:hint="eastAsia"/>
          <w:color w:val="808080" w:themeColor="background1" w:themeShade="80"/>
          <w:sz w:val="20"/>
          <w:lang w:val="ru-RU"/>
        </w:rPr>
        <w:t>разрешения</w:t>
      </w:r>
      <w:r w:rsidRPr="00FA7B91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Следует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уточнить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допустимую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нагрузку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на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ось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общий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вес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трактора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Не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все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возможности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комбинирования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можно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реализовать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с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тракторами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любых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380215">
        <w:rPr>
          <w:rFonts w:ascii="Arial" w:hAnsi="Arial" w:hint="eastAsia"/>
          <w:color w:val="808080" w:themeColor="background1" w:themeShade="80"/>
          <w:sz w:val="20"/>
          <w:lang w:val="ru-RU"/>
        </w:rPr>
        <w:t>производителей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>.</w:t>
      </w:r>
    </w:p>
    <w:p w14:paraId="7CE93D2F" w14:textId="77777777" w:rsidR="00FA7B91" w:rsidRPr="00380215" w:rsidRDefault="00FA7B91" w:rsidP="00FA7B91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1ADD291D" w14:textId="77777777" w:rsidR="00FA7B91" w:rsidRPr="00380215" w:rsidRDefault="00FA7B91" w:rsidP="00FA7B9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380215">
        <w:rPr>
          <w:rFonts w:ascii="Arial" w:hAnsi="Arial"/>
          <w:b/>
          <w:color w:val="808080" w:themeColor="background1" w:themeShade="80"/>
          <w:sz w:val="20"/>
          <w:lang w:val="ru-RU"/>
        </w:rPr>
        <w:t xml:space="preserve">Об </w:t>
      </w:r>
      <w:r w:rsidRPr="00B437FC">
        <w:rPr>
          <w:rFonts w:ascii="Arial" w:hAnsi="Arial"/>
          <w:b/>
          <w:color w:val="808080" w:themeColor="background1" w:themeShade="80"/>
          <w:sz w:val="20"/>
        </w:rPr>
        <w:t>AMAZONE</w:t>
      </w:r>
    </w:p>
    <w:p w14:paraId="317F0CE3" w14:textId="77777777" w:rsidR="00FA7B91" w:rsidRPr="00B437FC" w:rsidRDefault="00FA7B91" w:rsidP="00FA7B9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</w:t>
      </w:r>
      <w:r w:rsidRPr="00B437FC">
        <w:rPr>
          <w:rFonts w:ascii="Arial" w:hAnsi="Arial"/>
          <w:color w:val="808080" w:themeColor="background1" w:themeShade="80"/>
          <w:sz w:val="20"/>
        </w:rPr>
        <w:t>AMAZONEN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>-</w:t>
      </w:r>
      <w:r w:rsidRPr="00B437FC">
        <w:rPr>
          <w:rFonts w:ascii="Arial" w:hAnsi="Arial"/>
          <w:color w:val="808080" w:themeColor="background1" w:themeShade="80"/>
          <w:sz w:val="20"/>
        </w:rPr>
        <w:t>WERKE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B437FC">
        <w:rPr>
          <w:rFonts w:ascii="Arial" w:hAnsi="Arial"/>
          <w:color w:val="808080" w:themeColor="background1" w:themeShade="80"/>
          <w:sz w:val="20"/>
        </w:rPr>
        <w:t>H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B437FC">
        <w:rPr>
          <w:rFonts w:ascii="Arial" w:hAnsi="Arial"/>
          <w:color w:val="808080" w:themeColor="background1" w:themeShade="80"/>
          <w:sz w:val="20"/>
        </w:rPr>
        <w:t>Dreyer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B437FC">
        <w:rPr>
          <w:rFonts w:ascii="Arial" w:hAnsi="Arial"/>
          <w:color w:val="808080" w:themeColor="background1" w:themeShade="80"/>
          <w:sz w:val="20"/>
        </w:rPr>
        <w:t>SE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&amp; </w:t>
      </w:r>
      <w:r w:rsidRPr="00B437FC">
        <w:rPr>
          <w:rFonts w:ascii="Arial" w:hAnsi="Arial"/>
          <w:color w:val="808080" w:themeColor="background1" w:themeShade="80"/>
          <w:sz w:val="20"/>
        </w:rPr>
        <w:t>Co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B437FC">
        <w:rPr>
          <w:rFonts w:ascii="Arial" w:hAnsi="Arial"/>
          <w:color w:val="808080" w:themeColor="background1" w:themeShade="80"/>
          <w:sz w:val="20"/>
        </w:rPr>
        <w:t>KG</w:t>
      </w:r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с головным офисом в 49205 </w:t>
      </w:r>
      <w:proofErr w:type="spellStart"/>
      <w:r w:rsidRPr="00380215">
        <w:rPr>
          <w:rFonts w:ascii="Arial" w:hAnsi="Arial"/>
          <w:color w:val="808080" w:themeColor="background1" w:themeShade="80"/>
          <w:sz w:val="20"/>
          <w:lang w:val="ru-RU"/>
        </w:rPr>
        <w:t>Хасберген-Гасте</w:t>
      </w:r>
      <w:proofErr w:type="spellEnd"/>
      <w:r w:rsidRPr="00380215">
        <w:rPr>
          <w:rFonts w:ascii="Arial" w:hAnsi="Arial"/>
          <w:color w:val="808080" w:themeColor="background1" w:themeShade="80"/>
          <w:sz w:val="20"/>
          <w:lang w:val="ru-RU"/>
        </w:rPr>
        <w:t xml:space="preserve"> специализируется на изготовлении сельскохозяйственной и коммунальной техники. </w:t>
      </w:r>
      <w:r w:rsidRPr="00A3553C">
        <w:rPr>
          <w:rFonts w:ascii="Arial" w:hAnsi="Arial"/>
          <w:color w:val="808080" w:themeColor="background1" w:themeShade="80"/>
          <w:sz w:val="20"/>
          <w:lang w:val="ru-RU"/>
        </w:rPr>
        <w:t xml:space="preserve">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</w:t>
      </w:r>
      <w:r w:rsidRPr="00B437FC">
        <w:rPr>
          <w:rFonts w:ascii="Arial" w:hAnsi="Arial"/>
          <w:color w:val="808080" w:themeColor="background1" w:themeShade="80"/>
          <w:sz w:val="20"/>
        </w:rPr>
        <w:t>SCHMOTZER</w:t>
      </w:r>
      <w:r w:rsidRPr="00A3553C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B437FC">
        <w:rPr>
          <w:rFonts w:ascii="Arial" w:hAnsi="Arial"/>
          <w:color w:val="808080" w:themeColor="background1" w:themeShade="80"/>
          <w:sz w:val="20"/>
        </w:rPr>
        <w:t>Hacktechnik</w:t>
      </w:r>
      <w:r w:rsidRPr="00A3553C">
        <w:rPr>
          <w:rFonts w:ascii="Arial" w:hAnsi="Arial"/>
          <w:color w:val="808080" w:themeColor="background1" w:themeShade="80"/>
          <w:sz w:val="20"/>
          <w:lang w:val="ru-RU"/>
        </w:rPr>
        <w:t xml:space="preserve"> входит в группу </w:t>
      </w:r>
      <w:r w:rsidRPr="00B437FC">
        <w:rPr>
          <w:rFonts w:ascii="Arial" w:hAnsi="Arial"/>
          <w:color w:val="808080" w:themeColor="background1" w:themeShade="80"/>
          <w:sz w:val="20"/>
        </w:rPr>
        <w:t>AMAZONE</w:t>
      </w:r>
      <w:r w:rsidRPr="00A3553C">
        <w:rPr>
          <w:rFonts w:ascii="Arial" w:hAnsi="Arial"/>
          <w:color w:val="808080" w:themeColor="background1" w:themeShade="80"/>
          <w:sz w:val="20"/>
          <w:lang w:val="ru-RU"/>
        </w:rPr>
        <w:t xml:space="preserve">. На базе данных ключевых компетенций </w:t>
      </w:r>
      <w:r w:rsidRPr="00B437FC">
        <w:rPr>
          <w:rFonts w:ascii="Arial" w:hAnsi="Arial"/>
          <w:color w:val="808080" w:themeColor="background1" w:themeShade="80"/>
          <w:sz w:val="20"/>
        </w:rPr>
        <w:t>AMAZONE</w:t>
      </w:r>
      <w:r w:rsidRPr="00A3553C">
        <w:rPr>
          <w:rFonts w:ascii="Arial" w:hAnsi="Arial"/>
          <w:color w:val="808080" w:themeColor="background1" w:themeShade="80"/>
          <w:sz w:val="20"/>
          <w:lang w:val="ru-RU"/>
        </w:rPr>
        <w:t xml:space="preserve"> сегодня является специалистом по "интеллектуальному растениеводству" в области сельского хозяйства. </w:t>
      </w:r>
      <w:proofErr w:type="spellStart"/>
      <w:r w:rsidRPr="00B437FC">
        <w:rPr>
          <w:rFonts w:ascii="Arial" w:hAnsi="Arial"/>
          <w:color w:val="808080" w:themeColor="background1" w:themeShade="80"/>
          <w:sz w:val="20"/>
        </w:rPr>
        <w:t>Дополнительная</w:t>
      </w:r>
      <w:proofErr w:type="spellEnd"/>
      <w:r w:rsidRPr="00B437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437FC">
        <w:rPr>
          <w:rFonts w:ascii="Arial" w:hAnsi="Arial"/>
          <w:color w:val="808080" w:themeColor="background1" w:themeShade="80"/>
          <w:sz w:val="20"/>
        </w:rPr>
        <w:t>информация</w:t>
      </w:r>
      <w:proofErr w:type="spellEnd"/>
      <w:r w:rsidRPr="00B437FC"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4" w:history="1">
        <w:r w:rsidRPr="00B437FC">
          <w:rPr>
            <w:rStyle w:val="Hyperlink"/>
            <w:rFonts w:ascii="Arial" w:hAnsi="Arial"/>
            <w:sz w:val="20"/>
          </w:rPr>
          <w:t>www.amazone.</w:t>
        </w:r>
        <w:r>
          <w:rPr>
            <w:rStyle w:val="Hyperlink"/>
            <w:rFonts w:ascii="Arial" w:hAnsi="Arial"/>
            <w:sz w:val="20"/>
          </w:rPr>
          <w:t>ru</w:t>
        </w:r>
      </w:hyperlink>
    </w:p>
    <w:p w14:paraId="721E21A6" w14:textId="77777777" w:rsidR="00FA7B91" w:rsidRPr="00B437FC" w:rsidRDefault="00FA7B91" w:rsidP="00FA7B9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B437FC">
        <w:rPr>
          <w:noProof/>
          <w:color w:val="0563C1"/>
        </w:rPr>
        <w:drawing>
          <wp:inline distT="0" distB="0" distL="0" distR="0" wp14:anchorId="08FDDE8F" wp14:editId="0E4FD42B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278B1C49" wp14:editId="1EC8EBDF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1D0D8B34" wp14:editId="2BA1FE6B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00AA0F04" wp14:editId="170EAC27">
            <wp:extent cx="241300" cy="241300"/>
            <wp:effectExtent l="0" t="0" r="6350" b="6350"/>
            <wp:docPr id="28" name="Grafik 28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28EF0147" wp14:editId="7410CD1B">
            <wp:extent cx="241300" cy="241300"/>
            <wp:effectExtent l="0" t="0" r="6350" b="6350"/>
            <wp:docPr id="29" name="Grafik 29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</w:p>
    <w:p w14:paraId="252D2E94" w14:textId="236A452B" w:rsidR="00A46482" w:rsidRDefault="00A46482" w:rsidP="00F1490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C734BF" w14:textId="77777777" w:rsidR="0026339A" w:rsidRDefault="0026339A">
      <w:r>
        <w:separator/>
      </w:r>
    </w:p>
  </w:endnote>
  <w:endnote w:type="continuationSeparator" w:id="0">
    <w:p w14:paraId="6BB4628F" w14:textId="77777777" w:rsidR="0026339A" w:rsidRDefault="002633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15A279D" w14:textId="77777777" w:rsidR="00F1490A" w:rsidRPr="00C65097" w:rsidRDefault="00F1490A" w:rsidP="00F1490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6AAE6CA0" w14:textId="77777777" w:rsidR="00F1490A" w:rsidRPr="00C65097" w:rsidRDefault="00F1490A" w:rsidP="00F1490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  <w:p w14:paraId="0F7BE6E8" w14:textId="52AF7CF8" w:rsidR="005E0980" w:rsidRPr="00C65097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315A279D" w14:textId="77777777" w:rsidR="00F1490A" w:rsidRPr="00C65097" w:rsidRDefault="00F1490A" w:rsidP="00F1490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6AAE6CA0" w14:textId="77777777" w:rsidR="00F1490A" w:rsidRPr="00C65097" w:rsidRDefault="00F1490A" w:rsidP="00F1490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  <w:p w14:paraId="0F7BE6E8" w14:textId="52AF7CF8" w:rsidR="005E0980" w:rsidRPr="00C65097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6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7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27AC0FD" w14:textId="77777777" w:rsidR="00F1490A" w:rsidRPr="00C65097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AMAZONEN-WERKE H. DREYER SE &amp; Co. KG ∙ </w:t>
                          </w:r>
                          <w:proofErr w:type="spellStart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</w:t>
                          </w:r>
                          <w:proofErr w:type="spellEnd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Amazonenwerk</w:t>
                          </w:r>
                          <w:proofErr w:type="spellEnd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9–13 ∙ D-49205 </w:t>
                          </w:r>
                          <w:proofErr w:type="spellStart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Hasbergen-Gaste</w:t>
                          </w:r>
                          <w:proofErr w:type="spellEnd"/>
                        </w:p>
                        <w:p w14:paraId="2A4A87CC" w14:textId="77777777" w:rsidR="00F1490A" w:rsidRPr="00C65097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Телефон +49 (0)5405 </w:t>
                          </w:r>
                          <w:proofErr w:type="gramStart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501-0</w:t>
                          </w:r>
                          <w:proofErr w:type="gramEnd"/>
                          <w:r w:rsidRPr="00C65097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∙ amazone@amazone.de ∙ www.amazone.ru</w:t>
                          </w:r>
                        </w:p>
                        <w:p w14:paraId="08486771" w14:textId="77777777" w:rsidR="00F1490A" w:rsidRPr="00C65097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5CB514B8" w14:textId="77777777" w:rsidR="00F1490A" w:rsidRPr="00C65097" w:rsidRDefault="00F1490A" w:rsidP="00F149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29E8B94D" w14:textId="77777777" w:rsidR="00F1490A" w:rsidRPr="00C65097" w:rsidRDefault="00F1490A" w:rsidP="00F1490A">
                          <w:pPr>
                            <w:rPr>
                              <w:lang w:val="ru-RU"/>
                            </w:rPr>
                          </w:pPr>
                        </w:p>
                        <w:p w14:paraId="60FD3ABD" w14:textId="2AD46D88" w:rsidR="005E0980" w:rsidRPr="00C65097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327AC0FD" w14:textId="77777777" w:rsidR="00F1490A" w:rsidRPr="00C65097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AMAZONEN-WERKE H. DREYER SE &amp; Co. KG ∙ </w:t>
                    </w:r>
                    <w:proofErr w:type="spellStart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>Am</w:t>
                    </w:r>
                    <w:proofErr w:type="spellEnd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proofErr w:type="spellStart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>Amazonenwerk</w:t>
                    </w:r>
                    <w:proofErr w:type="spellEnd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 9–13 ∙ D-49205 </w:t>
                    </w:r>
                    <w:proofErr w:type="spellStart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>Hasbergen-Gaste</w:t>
                    </w:r>
                    <w:proofErr w:type="spellEnd"/>
                  </w:p>
                  <w:p w14:paraId="2A4A87CC" w14:textId="77777777" w:rsidR="00F1490A" w:rsidRPr="00C65097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Телефон +49 (0)5405 </w:t>
                    </w:r>
                    <w:proofErr w:type="gramStart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>501-0</w:t>
                    </w:r>
                    <w:proofErr w:type="gramEnd"/>
                    <w:r w:rsidRPr="00C65097">
                      <w:rPr>
                        <w:rFonts w:ascii="Arial" w:hAnsi="Arial"/>
                        <w:sz w:val="20"/>
                        <w:lang w:val="ru-RU"/>
                      </w:rPr>
                      <w:t xml:space="preserve"> ∙ amazone@amazone.de ∙ www.amazone.ru</w:t>
                    </w:r>
                  </w:p>
                  <w:p w14:paraId="08486771" w14:textId="77777777" w:rsidR="00F1490A" w:rsidRPr="00C65097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5CB514B8" w14:textId="77777777" w:rsidR="00F1490A" w:rsidRPr="00C65097" w:rsidRDefault="00F1490A" w:rsidP="00F149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29E8B94D" w14:textId="77777777" w:rsidR="00F1490A" w:rsidRPr="00C65097" w:rsidRDefault="00F1490A" w:rsidP="00F1490A">
                    <w:pPr>
                      <w:rPr>
                        <w:lang w:val="ru-RU"/>
                      </w:rPr>
                    </w:pPr>
                  </w:p>
                  <w:p w14:paraId="60FD3ABD" w14:textId="2AD46D88" w:rsidR="005E0980" w:rsidRPr="00C65097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913B1F" w14:textId="77777777" w:rsidR="0026339A" w:rsidRDefault="0026339A">
      <w:r>
        <w:separator/>
      </w:r>
    </w:p>
  </w:footnote>
  <w:footnote w:type="continuationSeparator" w:id="0">
    <w:p w14:paraId="76A7ECE9" w14:textId="77777777" w:rsidR="0026339A" w:rsidRDefault="002633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08C39FD8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53D7DAF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DB99A27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542638">
    <w:abstractNumId w:val="5"/>
  </w:num>
  <w:num w:numId="2" w16cid:durableId="211036752">
    <w:abstractNumId w:val="0"/>
  </w:num>
  <w:num w:numId="3" w16cid:durableId="1708680853">
    <w:abstractNumId w:val="2"/>
  </w:num>
  <w:num w:numId="4" w16cid:durableId="964847153">
    <w:abstractNumId w:val="3"/>
  </w:num>
  <w:num w:numId="5" w16cid:durableId="1739086545">
    <w:abstractNumId w:val="1"/>
  </w:num>
  <w:num w:numId="6" w16cid:durableId="3389717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1525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4572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26DF5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39A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3FD3"/>
    <w:rsid w:val="0035596C"/>
    <w:rsid w:val="00361A02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0215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836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01B5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F4E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6844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01BF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7E5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59C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53C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BD2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5A14"/>
    <w:rsid w:val="00B562FA"/>
    <w:rsid w:val="00B57393"/>
    <w:rsid w:val="00B57FAB"/>
    <w:rsid w:val="00B61FD4"/>
    <w:rsid w:val="00B63392"/>
    <w:rsid w:val="00B638A5"/>
    <w:rsid w:val="00B64544"/>
    <w:rsid w:val="00B65E08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097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4A54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0DBF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445D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490A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6EB8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A7B91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4C01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r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05F7D-76A4-43E7-85E0-33AD9B212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864</Words>
  <Characters>5449</Characters>
  <Application>Microsoft Office Word</Application>
  <DocSecurity>0</DocSecurity>
  <Lines>45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6301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2022-09-15T13:20:00Z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